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Supplementary Material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Title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Kaja Damnjanović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14"/>
          <w:szCs w:val="14"/>
          <w:vertAlign w:val="superscript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*, Sandra Ilić, Marija Kušić, Milica Lazić, and Dragoslav Popović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*Correspondence: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Kaja Damnjanović: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1155cc"/>
            <w:sz w:val="24"/>
            <w:szCs w:val="24"/>
            <w:u w:val="single"/>
            <w:rtl w:val="0"/>
          </w:rPr>
          <w:t xml:space="preserve">kdamnjan@f.bg.ac.rs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Table S1.</w:t>
      </w:r>
      <w:r w:rsidDel="00000000" w:rsidR="00000000" w:rsidRPr="00000000">
        <w:rPr>
          <w:rtl w:val="0"/>
        </w:rPr>
        <w:t xml:space="preserve"> Socio-demographic characteristics of the three sub-samples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2986.000000000002" w:type="dxa"/>
        <w:jc w:val="left"/>
        <w:tblBorders>
          <w:top w:color="000000" w:space="0" w:sz="8" w:val="single"/>
          <w:bottom w:color="000000" w:space="0" w:sz="8" w:val="single"/>
        </w:tblBorders>
        <w:tblLayout w:type="fixed"/>
        <w:tblLook w:val="0400"/>
      </w:tblPr>
      <w:tblGrid>
        <w:gridCol w:w="2320"/>
        <w:gridCol w:w="2620"/>
        <w:gridCol w:w="2682"/>
        <w:gridCol w:w="2682"/>
        <w:gridCol w:w="2682"/>
        <w:tblGridChange w:id="0">
          <w:tblGrid>
            <w:gridCol w:w="2320"/>
            <w:gridCol w:w="2620"/>
            <w:gridCol w:w="2682"/>
            <w:gridCol w:w="2682"/>
            <w:gridCol w:w="2682"/>
          </w:tblGrid>
        </w:tblGridChange>
      </w:tblGrid>
      <w:tr>
        <w:trPr>
          <w:cantSplit w:val="0"/>
          <w:trHeight w:val="69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spacing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providers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Parents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Lay people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 (Women %)</w:t>
            </w:r>
          </w:p>
        </w:tc>
        <w:tc>
          <w:tcPr>
            <w:tcBorders>
              <w:top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219 (81.7%)</w:t>
            </w:r>
          </w:p>
        </w:tc>
        <w:tc>
          <w:tcPr>
            <w:tcBorders>
              <w:top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263 (91.3%)</w:t>
            </w:r>
          </w:p>
        </w:tc>
        <w:tc>
          <w:tcPr>
            <w:tcBorders>
              <w:top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263 (72.2%)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Age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46.31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41.93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34.93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10.12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8.74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9.81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3.44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3.01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1.73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1.79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1.63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Marital status (%)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Single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15.50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1.90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54.40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Extramarital union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17.40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28.50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Married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58.40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73.40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16.30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Divorced/Separated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7.30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12.50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0.80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Widowed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1.40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/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Education (%)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Primary school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/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/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1.50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High school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8.70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16.7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10.60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Student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/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13.70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College/University degree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24.70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47.50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33.50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Specialist academic or vocational studies degree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33.30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3.80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0.80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Masters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16.90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25.50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31.60</w:t>
            </w:r>
          </w:p>
        </w:tc>
      </w:tr>
      <w:tr>
        <w:trPr>
          <w:cantSplit w:val="0"/>
          <w:trHeight w:val="31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16.40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5.30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8.40</w:t>
            </w:r>
          </w:p>
        </w:tc>
      </w:tr>
      <w:tr>
        <w:trPr>
          <w:cantSplit w:val="0"/>
          <w:trHeight w:val="31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COVID-19 vaccine coverage (%)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First dose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87.70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76.00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81.70</w:t>
            </w:r>
          </w:p>
        </w:tc>
      </w:tr>
      <w:tr>
        <w:trPr>
          <w:cantSplit w:val="0"/>
          <w:trHeight w:val="31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Second dose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99.50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99.10</w:t>
            </w:r>
          </w:p>
        </w:tc>
      </w:tr>
      <w:tr>
        <w:trPr>
          <w:cantSplit w:val="0"/>
          <w:trHeight w:val="31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Third dose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74.90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64.80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75.60</w:t>
            </w:r>
          </w:p>
        </w:tc>
      </w:tr>
    </w:tbl>
    <w:p w:rsidR="00000000" w:rsidDel="00000000" w:rsidP="00000000" w:rsidRDefault="00000000" w:rsidRPr="00000000" w14:paraId="00000071">
      <w:pPr>
        <w:rPr>
          <w:sz w:val="18"/>
          <w:szCs w:val="18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i w:val="1"/>
          <w:sz w:val="18"/>
          <w:szCs w:val="18"/>
          <w:rtl w:val="0"/>
        </w:rPr>
        <w:t xml:space="preserve">Note</w:t>
      </w:r>
      <w:r w:rsidDel="00000000" w:rsidR="00000000" w:rsidRPr="00000000">
        <w:rPr>
          <w:sz w:val="18"/>
          <w:szCs w:val="18"/>
          <w:rtl w:val="0"/>
        </w:rPr>
        <w:t xml:space="preserve">. COVID-19 vaccine coverage: second dose coverage represents the percentage relative to the first dose coverage; third dose coverage represents the percentage relative to the second dose coverage.</w:t>
      </w:r>
    </w:p>
    <w:p w:rsidR="00000000" w:rsidDel="00000000" w:rsidP="00000000" w:rsidRDefault="00000000" w:rsidRPr="00000000" w14:paraId="00000072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b w:val="1"/>
          <w:rtl w:val="0"/>
        </w:rPr>
        <w:t xml:space="preserve">Table S2.</w:t>
      </w:r>
      <w:r w:rsidDel="00000000" w:rsidR="00000000" w:rsidRPr="00000000">
        <w:rPr>
          <w:rtl w:val="0"/>
        </w:rPr>
        <w:t xml:space="preserve"> Choice of COVID-19 vaccine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3485.0" w:type="dxa"/>
        <w:jc w:val="left"/>
        <w:tblInd w:w="-240.0" w:type="dxa"/>
        <w:tblBorders>
          <w:top w:color="000000" w:space="0" w:sz="4" w:val="single"/>
          <w:bottom w:color="000000" w:space="0" w:sz="4" w:val="single"/>
        </w:tblBorders>
        <w:tblLayout w:type="fixed"/>
        <w:tblLook w:val="0400"/>
      </w:tblPr>
      <w:tblGrid>
        <w:gridCol w:w="2250"/>
        <w:gridCol w:w="1248.3333333333335"/>
        <w:gridCol w:w="1248.3333333333335"/>
        <w:gridCol w:w="1248.3333333333335"/>
        <w:gridCol w:w="1248.3333333333335"/>
        <w:gridCol w:w="1248.3333333333335"/>
        <w:gridCol w:w="1248.3333333333335"/>
        <w:gridCol w:w="1248.3333333333335"/>
        <w:gridCol w:w="1248.3333333333335"/>
        <w:gridCol w:w="1248.3333333333335"/>
        <w:tblGridChange w:id="0">
          <w:tblGrid>
            <w:gridCol w:w="2250"/>
            <w:gridCol w:w="1248.3333333333335"/>
            <w:gridCol w:w="1248.3333333333335"/>
            <w:gridCol w:w="1248.3333333333335"/>
            <w:gridCol w:w="1248.3333333333335"/>
            <w:gridCol w:w="1248.3333333333335"/>
            <w:gridCol w:w="1248.3333333333335"/>
            <w:gridCol w:w="1248.3333333333335"/>
            <w:gridCol w:w="1248.3333333333335"/>
            <w:gridCol w:w="1248.3333333333335"/>
          </w:tblGrid>
        </w:tblGridChange>
      </w:tblGrid>
      <w:tr>
        <w:trPr>
          <w:cantSplit w:val="0"/>
          <w:trHeight w:val="30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First dose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Second dose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Third dose</w:t>
            </w:r>
          </w:p>
        </w:tc>
      </w:tr>
      <w:tr>
        <w:trPr>
          <w:cantSplit w:val="0"/>
          <w:trHeight w:val="308" w:hRule="atLeast"/>
          <w:tblHeader w:val="0"/>
        </w:trPr>
        <w:tc>
          <w:tcPr>
            <w:tcBorders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HPs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Parents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LP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HPs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Parents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LP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HPs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Parents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LP</w:t>
            </w:r>
          </w:p>
        </w:tc>
      </w:tr>
      <w:tr>
        <w:trPr>
          <w:cantSplit w:val="0"/>
          <w:trHeight w:val="387.5" w:hRule="atLeast"/>
          <w:tblHeader w:val="0"/>
        </w:trPr>
        <w:tc>
          <w:tcPr>
            <w:tcBorders>
              <w:top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Pfizer-BioNTech</w:t>
            </w:r>
          </w:p>
        </w:tc>
        <w:tc>
          <w:tcPr>
            <w:tcBorders>
              <w:top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46.60</w:t>
            </w:r>
          </w:p>
        </w:tc>
        <w:tc>
          <w:tcPr>
            <w:tcBorders>
              <w:top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31.90</w:t>
            </w:r>
          </w:p>
        </w:tc>
        <w:tc>
          <w:tcPr>
            <w:tcBorders>
              <w:top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37.30</w:t>
            </w:r>
          </w:p>
        </w:tc>
        <w:tc>
          <w:tcPr>
            <w:tcBorders>
              <w:top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63.50</w:t>
            </w:r>
          </w:p>
        </w:tc>
        <w:tc>
          <w:tcPr>
            <w:tcBorders>
              <w:top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52.5</w:t>
            </w:r>
          </w:p>
        </w:tc>
        <w:tc>
          <w:tcPr>
            <w:tcBorders>
              <w:top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58.10</w:t>
            </w:r>
          </w:p>
        </w:tc>
        <w:tc>
          <w:tcPr>
            <w:tcBorders>
              <w:top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62.30</w:t>
            </w:r>
          </w:p>
        </w:tc>
        <w:tc>
          <w:tcPr>
            <w:tcBorders>
              <w:top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49.50</w:t>
            </w:r>
          </w:p>
        </w:tc>
        <w:tc>
          <w:tcPr>
            <w:tcBorders>
              <w:top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63.80</w:t>
            </w:r>
          </w:p>
        </w:tc>
      </w:tr>
      <w:tr>
        <w:trPr>
          <w:cantSplit w:val="0"/>
          <w:trHeight w:val="387.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Oxford-Astra-Zeneca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8.20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11.80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14.10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6.30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11.5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12.60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1.60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1.50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0.90</w:t>
            </w:r>
          </w:p>
        </w:tc>
      </w:tr>
      <w:tr>
        <w:trPr>
          <w:cantSplit w:val="0"/>
          <w:trHeight w:val="387.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Sinopharm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23.70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24.70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24.30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21.40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23.5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21.40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8.90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7.10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4.20</w:t>
            </w:r>
          </w:p>
        </w:tc>
      </w:tr>
      <w:tr>
        <w:trPr>
          <w:cantSplit w:val="0"/>
          <w:trHeight w:val="387.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Sputnjik V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8.70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6.80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5.70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7.30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8.0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6.50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0.50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3.80</w:t>
            </w:r>
          </w:p>
        </w:tc>
      </w:tr>
      <w:tr>
        <w:trPr>
          <w:cantSplit w:val="0"/>
          <w:trHeight w:val="387.5" w:hRule="atLeast"/>
          <w:tblHeader w:val="0"/>
        </w:trPr>
        <w:tc>
          <w:tcPr>
            <w:tcBorders>
              <w:bottom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Moderna</w:t>
            </w:r>
          </w:p>
        </w:tc>
        <w:tc>
          <w:tcPr>
            <w:tcBorders>
              <w:bottom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0.50</w:t>
            </w:r>
          </w:p>
        </w:tc>
        <w:tc>
          <w:tcPr>
            <w:tcBorders>
              <w:bottom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0.80</w:t>
            </w:r>
          </w:p>
        </w:tc>
        <w:tc>
          <w:tcPr>
            <w:tcBorders>
              <w:bottom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0.40</w:t>
            </w:r>
          </w:p>
        </w:tc>
        <w:tc>
          <w:tcPr>
            <w:tcBorders>
              <w:bottom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1.00</w:t>
            </w:r>
          </w:p>
        </w:tc>
        <w:tc>
          <w:tcPr>
            <w:tcBorders>
              <w:bottom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2.5</w:t>
            </w:r>
          </w:p>
        </w:tc>
        <w:tc>
          <w:tcPr>
            <w:tcBorders>
              <w:bottom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0.50</w:t>
            </w:r>
          </w:p>
        </w:tc>
        <w:tc>
          <w:tcPr>
            <w:tcBorders>
              <w:bottom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1.60</w:t>
            </w:r>
          </w:p>
        </w:tc>
        <w:tc>
          <w:tcPr>
            <w:tcBorders>
              <w:bottom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3.60</w:t>
            </w:r>
          </w:p>
        </w:tc>
        <w:tc>
          <w:tcPr>
            <w:tcBorders>
              <w:bottom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2.80</w:t>
            </w:r>
          </w:p>
        </w:tc>
      </w:tr>
      <w:tr>
        <w:trPr>
          <w:cantSplit w:val="0"/>
          <w:trHeight w:val="387.5" w:hRule="atLeast"/>
          <w:tblHeader w:val="0"/>
        </w:trPr>
        <w:tc>
          <w:tcPr>
            <w:tcBorders>
              <w:top w:color="000000" w:space="0" w:sz="0" w:val="nil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Skipped a dose</w:t>
            </w:r>
          </w:p>
        </w:tc>
        <w:tc>
          <w:tcPr>
            <w:tcBorders>
              <w:top w:color="000000" w:space="0" w:sz="0" w:val="nil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12.30</w:t>
            </w:r>
          </w:p>
        </w:tc>
        <w:tc>
          <w:tcPr>
            <w:tcBorders>
              <w:top w:color="000000" w:space="0" w:sz="0" w:val="nil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24.00</w:t>
            </w:r>
          </w:p>
        </w:tc>
        <w:tc>
          <w:tcPr>
            <w:tcBorders>
              <w:top w:color="000000" w:space="0" w:sz="0" w:val="nil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18.30</w:t>
            </w:r>
          </w:p>
        </w:tc>
        <w:tc>
          <w:tcPr>
            <w:tcBorders>
              <w:top w:color="000000" w:space="0" w:sz="0" w:val="nil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0.50</w:t>
            </w:r>
          </w:p>
        </w:tc>
        <w:tc>
          <w:tcPr>
            <w:tcBorders>
              <w:top w:color="000000" w:space="0" w:sz="0" w:val="nil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2.0</w:t>
            </w:r>
          </w:p>
        </w:tc>
        <w:tc>
          <w:tcPr>
            <w:tcBorders>
              <w:top w:color="000000" w:space="0" w:sz="0" w:val="nil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0.90</w:t>
            </w:r>
          </w:p>
        </w:tc>
        <w:tc>
          <w:tcPr>
            <w:tcBorders>
              <w:top w:color="000000" w:space="0" w:sz="0" w:val="nil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25.10</w:t>
            </w:r>
          </w:p>
        </w:tc>
        <w:tc>
          <w:tcPr>
            <w:tcBorders>
              <w:top w:color="000000" w:space="0" w:sz="0" w:val="nil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35.20</w:t>
            </w:r>
          </w:p>
        </w:tc>
        <w:tc>
          <w:tcPr>
            <w:tcBorders>
              <w:top w:color="000000" w:space="0" w:sz="0" w:val="nil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24.40</w:t>
            </w:r>
          </w:p>
        </w:tc>
      </w:tr>
      <w:tr>
        <w:trPr>
          <w:cantSplit w:val="0"/>
          <w:trHeight w:val="308" w:hRule="atLeast"/>
          <w:tblHeader w:val="0"/>
        </w:trPr>
        <w:tc>
          <w:tcPr>
            <w:tcBorders>
              <w:top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Total</w:t>
            </w:r>
          </w:p>
        </w:tc>
        <w:tc>
          <w:tcPr>
            <w:gridSpan w:val="9"/>
            <w:tcBorders>
              <w:top w:color="000000" w:space="0" w:sz="8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100%</w:t>
            </w:r>
          </w:p>
        </w:tc>
      </w:tr>
    </w:tbl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i w:val="1"/>
          <w:rtl w:val="0"/>
        </w:rPr>
        <w:t xml:space="preserve">Note.</w:t>
      </w:r>
      <w:r w:rsidDel="00000000" w:rsidR="00000000" w:rsidRPr="00000000">
        <w:rPr>
          <w:rtl w:val="0"/>
        </w:rPr>
        <w:t xml:space="preserve"> HPs = Healthcare providers; LP = Lay people; Percentages of the second dose add up to 100% of participants who received the first dose, and percentages of participants who received a third dose add up to 100% of participants who received a second dose.</w:t>
      </w:r>
    </w:p>
    <w:p w:rsidR="00000000" w:rsidDel="00000000" w:rsidP="00000000" w:rsidRDefault="00000000" w:rsidRPr="00000000" w14:paraId="000000D1">
      <w:pPr>
        <w:spacing w:line="259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b w:val="1"/>
          <w:rtl w:val="0"/>
        </w:rPr>
        <w:t xml:space="preserve">Table S3.</w:t>
      </w:r>
      <w:r w:rsidDel="00000000" w:rsidR="00000000" w:rsidRPr="00000000">
        <w:rPr>
          <w:rtl w:val="0"/>
        </w:rPr>
        <w:t xml:space="preserve"> Descriptive statistics of the three sub-samples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i w:val="1"/>
          <w:rtl w:val="0"/>
        </w:rPr>
        <w:t xml:space="preserve">Note. </w:t>
      </w:r>
      <w:r w:rsidDel="00000000" w:rsidR="00000000" w:rsidRPr="00000000">
        <w:rPr>
          <w:rtl w:val="0"/>
        </w:rPr>
        <w:t xml:space="preserve">M = Mean; SD = Standard deviation; Sk = Skewness; K = Kurtosis; SE = Standard Error.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pPr w:leftFromText="180" w:rightFromText="180" w:topFromText="0" w:bottomFromText="0" w:vertAnchor="page" w:horzAnchor="margin" w:tblpX="-1095" w:tblpY="1979"/>
        <w:tblW w:w="1513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55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tblGridChange w:id="0">
          <w:tblGrid>
            <w:gridCol w:w="3255"/>
            <w:gridCol w:w="660"/>
            <w:gridCol w:w="660"/>
            <w:gridCol w:w="660"/>
            <w:gridCol w:w="660"/>
            <w:gridCol w:w="660"/>
            <w:gridCol w:w="660"/>
            <w:gridCol w:w="660"/>
            <w:gridCol w:w="660"/>
            <w:gridCol w:w="660"/>
            <w:gridCol w:w="660"/>
            <w:gridCol w:w="660"/>
            <w:gridCol w:w="660"/>
            <w:gridCol w:w="660"/>
            <w:gridCol w:w="660"/>
            <w:gridCol w:w="660"/>
            <w:gridCol w:w="660"/>
            <w:gridCol w:w="660"/>
            <w:gridCol w:w="660"/>
          </w:tblGrid>
        </w:tblGridChange>
      </w:tblGrid>
      <w:tr>
        <w:trPr>
          <w:cantSplit w:val="0"/>
          <w:trHeight w:val="200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providers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C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Parents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2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Lay people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9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A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SD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B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Sk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C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D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E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F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0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SD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1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Sk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2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3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4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5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SD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Sk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9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A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B">
            <w:pPr>
              <w:spacing w:line="240" w:lineRule="auto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Psychological dispositions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E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Passive risk taking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.08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-.49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.08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1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Actively open-minded thinking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5.67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-.97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5.64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-.87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5.87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-.75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.45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4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Epistemic trust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-.31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5.17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-.69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-.36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-.37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7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Epistemic mistrust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.03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1.07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3.98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.28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A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Epistemic credulity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1.28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.44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2.64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1.19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2.63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D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Vaccine-specific factors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0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Vaccination intention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6.50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1.42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-3.02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8.01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6.10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1.86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-1.98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2.43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6.79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1.45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-2.62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6.18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3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Negative vaccine attitudes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1.74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2.27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5.55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1.58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1.09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1.99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1.29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1.84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6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Experience of freedom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4.12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1.52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-.03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-.54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5.29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2.03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-.90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-.54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-.26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9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Choice overload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4.23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1.63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-.68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2.31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1.82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1.36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4.22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1.58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-.62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C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Perceived consensus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5.03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1.58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C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4.63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-.90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-1.02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.29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DF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Subjective norms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5.47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1.58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-.87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5.53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1.69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-.96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-.19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-.64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E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-.37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rHeight w:val="89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2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Conspiracy beliefs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2.19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1.43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1.53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2.55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1.70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-.17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F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1.45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1.55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1.82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5">
            <w:pPr>
              <w:spacing w:line="240" w:lineRule="auto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Trust toward authorities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0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8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Corporations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2.79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1.63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-.59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1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2.39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-.38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2.77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1.64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.64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-.46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B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Government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3.75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1.92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2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-1.10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2.99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1.87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.47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1.87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-1.24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E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Health-care system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3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5.37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1.76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-1.17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4.84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1.93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-.66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-.61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1.71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-1.08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4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1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Scientists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6.27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1.28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-2.46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6.58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5.97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1.41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-1.43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1.36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6.14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5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1.39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-2.02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3.71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rHeight w:val="269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4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Mainstream media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1.43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1.43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6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2.57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.68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-.38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7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Independent media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3.39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1.75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7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1.79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-.94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3.79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1.70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-.86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A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Social networks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1.99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1.25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8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1.49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1.98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1.29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1.19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.44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9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.30</w:t>
            </w:r>
          </w:p>
        </w:tc>
      </w:tr>
    </w:tbl>
    <w:p w:rsidR="00000000" w:rsidDel="00000000" w:rsidP="00000000" w:rsidRDefault="00000000" w:rsidRPr="00000000" w14:paraId="0000029D">
      <w:pPr>
        <w:rPr/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spacing w:line="259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rPr/>
      </w:pPr>
      <w:r w:rsidDel="00000000" w:rsidR="00000000" w:rsidRPr="00000000">
        <w:rPr>
          <w:b w:val="1"/>
          <w:rtl w:val="0"/>
        </w:rPr>
        <w:t xml:space="preserve">Table S4.</w:t>
      </w:r>
      <w:r w:rsidDel="00000000" w:rsidR="00000000" w:rsidRPr="00000000">
        <w:rPr>
          <w:rtl w:val="0"/>
        </w:rPr>
        <w:t xml:space="preserve"> Internal metric characteristics of scales</w:t>
      </w:r>
    </w:p>
    <w:tbl>
      <w:tblPr>
        <w:tblStyle w:val="Table4"/>
        <w:tblpPr w:leftFromText="180" w:rightFromText="180" w:topFromText="0" w:bottomFromText="0" w:vertAnchor="page" w:horzAnchor="margin" w:tblpX="0" w:tblpY="2026"/>
        <w:tblW w:w="129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28"/>
        <w:gridCol w:w="708"/>
        <w:gridCol w:w="709"/>
        <w:gridCol w:w="709"/>
        <w:gridCol w:w="709"/>
        <w:gridCol w:w="283"/>
        <w:gridCol w:w="709"/>
        <w:gridCol w:w="709"/>
        <w:gridCol w:w="708"/>
        <w:gridCol w:w="709"/>
        <w:gridCol w:w="284"/>
        <w:gridCol w:w="708"/>
        <w:gridCol w:w="709"/>
        <w:gridCol w:w="709"/>
        <w:gridCol w:w="759"/>
        <w:tblGridChange w:id="0">
          <w:tblGrid>
            <w:gridCol w:w="3828"/>
            <w:gridCol w:w="708"/>
            <w:gridCol w:w="709"/>
            <w:gridCol w:w="709"/>
            <w:gridCol w:w="709"/>
            <w:gridCol w:w="283"/>
            <w:gridCol w:w="709"/>
            <w:gridCol w:w="709"/>
            <w:gridCol w:w="708"/>
            <w:gridCol w:w="709"/>
            <w:gridCol w:w="284"/>
            <w:gridCol w:w="708"/>
            <w:gridCol w:w="709"/>
            <w:gridCol w:w="709"/>
            <w:gridCol w:w="75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Health professionals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Parents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B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A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Lay people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KMO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KMO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A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KMO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BF">
            <w:pPr>
              <w:spacing w:line="240" w:lineRule="auto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Psychological dispositions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4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9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E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Passive risk taking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C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.41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3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.43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8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.41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D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Actively open-minded thinking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.67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D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.49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2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.63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.47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7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.40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C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Epistemic trust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E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1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6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B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Epistemic mistrust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.66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.64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2F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0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.68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.61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5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.66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.64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.64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A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Epistemic credulity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0F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4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9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Vaccine-specific factors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E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1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3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8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Negative vaccine attitudes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.74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D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2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2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7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Experience of freedom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.66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C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3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1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6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Choice overload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.65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B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4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0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4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5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Perceived consensus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9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A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.48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E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5F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4">
            <w:pPr>
              <w:spacing w:line="240" w:lineRule="auto"/>
              <w:ind w:left="72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Conspiracy beliefs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5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.87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6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.52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7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8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9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A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B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.48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C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D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E">
            <w:pPr>
              <w:spacing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6F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0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.38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1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372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.99</w:t>
            </w:r>
          </w:p>
        </w:tc>
      </w:tr>
    </w:tbl>
    <w:p w:rsidR="00000000" w:rsidDel="00000000" w:rsidP="00000000" w:rsidRDefault="00000000" w:rsidRPr="00000000" w14:paraId="00000373">
      <w:pPr>
        <w:rPr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rPr>
          <w:sz w:val="18"/>
          <w:szCs w:val="18"/>
        </w:rPr>
      </w:pPr>
      <w:r w:rsidDel="00000000" w:rsidR="00000000" w:rsidRPr="00000000">
        <w:rPr>
          <w:i w:val="1"/>
          <w:sz w:val="18"/>
          <w:szCs w:val="18"/>
          <w:rtl w:val="0"/>
        </w:rPr>
        <w:t xml:space="preserve">Note.</w:t>
      </w:r>
      <w:r w:rsidDel="00000000" w:rsidR="00000000" w:rsidRPr="00000000">
        <w:rPr>
          <w:sz w:val="18"/>
          <w:szCs w:val="18"/>
          <w:rtl w:val="0"/>
        </w:rPr>
        <w:t xml:space="preserve"> α = Kuder-Richardson-Cronbach alpha; SEm = Standard Error of Measurement; H5 = Knezević-Momirović measure of homogeneity; KMO = Kaiser-Mayer-Olkin measure of representativity. Internal metrics were calculated for all scales with more than 1 item.</w:t>
      </w:r>
    </w:p>
    <w:p w:rsidR="00000000" w:rsidDel="00000000" w:rsidP="00000000" w:rsidRDefault="00000000" w:rsidRPr="00000000" w14:paraId="000003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Palatino Linotype" w:cs="Palatino Linotype" w:eastAsia="Palatino Linotype" w:hAnsi="Palatino Linotype"/>
        <w:lang w:val="sr-Latn-RS"/>
      </w:rPr>
    </w:rPrDefault>
    <w:pPrDefault>
      <w:pPr>
        <w:spacing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95425C"/>
    <w:pPr>
      <w:spacing w:line="260" w:lineRule="atLeast"/>
    </w:pPr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9B787C"/>
    <w:pPr>
      <w:spacing w:after="100" w:afterAutospacing="1" w:before="100" w:beforeAutospacing="1" w:line="240" w:lineRule="auto"/>
      <w:jc w:val="left"/>
    </w:pPr>
    <w:rPr>
      <w:rFonts w:ascii="Times New Roman" w:cs="Times New Roman" w:eastAsia="Times New Roman" w:hAnsi="Times New Roman"/>
      <w:color w:val="auto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 w:val="1"/>
    <w:unhideWhenUsed w:val="1"/>
    <w:rsid w:val="009B787C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2" w:customStyle="1">
    <w:name w:val="2"/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1" w:customStyle="1">
    <w:name w:val="1"/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5" w:customStyle="1">
    <w:name w:val="5"/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4" w:customStyle="1">
    <w:name w:val="4"/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3" w:customStyle="1">
    <w:name w:val="3"/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kdamnjan@f.bg.ac.r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uapCwLrNZ7VOLS0tXxTMGHH4AA==">CgMxLjA4AGolChRzdWdnZXN0LmV3YTV2NXR5amlvMxINTWlsaWNhIExhemnEh2okChNzdWdnZXN0LnljNjg5eHl6b3IxEg1NaWxpY2EgTGF6acSHaiQKE3N1Z2dlc3QuaGp0Y2RwenZ1MmsSDU1pbGljYSBMYXppxIdyGWlkOjN3TWtxSnZZREJBQUFBQUFBQUJQb2c=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2023-09-26T16:58:00Z</dcterms:created>
  <dc:creator>Marija Kušić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db085e64-c897-463c-969d-3221af1ee381</vt:lpwstr>
  </property>
</Properties>
</file>